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73C1" w14:textId="63B0299B" w:rsidR="00CB7120" w:rsidRDefault="00525782">
      <w:pPr>
        <w:rPr>
          <w:rFonts w:ascii="Times New Roman" w:hAnsi="Times New Roman" w:cs="Times New Roman"/>
          <w:lang w:val="de-DE" w:eastAsia="zh-TW"/>
        </w:rPr>
      </w:pPr>
      <w:r w:rsidRPr="00525782">
        <w:rPr>
          <w:rFonts w:ascii="Times New Roman" w:hAnsi="Times New Roman" w:cs="Times New Roman"/>
          <w:lang w:val="de-DE"/>
        </w:rPr>
        <w:t>Am folgenden Tage wurde in Ge</w:t>
      </w:r>
      <w:r>
        <w:rPr>
          <w:rFonts w:ascii="Times New Roman" w:hAnsi="Times New Roman" w:cs="Times New Roman"/>
          <w:lang w:val="de-DE"/>
        </w:rPr>
        <w:t xml:space="preserve">genwart des Kaisers ein Schauspiel gegeben, dem auch die Gesandtschaft beiwohnte. Im Park ist ein besonderes Schauspielhaus erbauet, welches aus einem erhöhten </w:t>
      </w:r>
      <w:proofErr w:type="spellStart"/>
      <w:r>
        <w:rPr>
          <w:rFonts w:ascii="Times New Roman" w:hAnsi="Times New Roman" w:cs="Times New Roman"/>
          <w:lang w:val="de-DE"/>
        </w:rPr>
        <w:t>Parterr</w:t>
      </w:r>
      <w:proofErr w:type="spellEnd"/>
      <w:r>
        <w:rPr>
          <w:rFonts w:ascii="Times New Roman" w:hAnsi="Times New Roman" w:cs="Times New Roman"/>
          <w:lang w:val="de-DE"/>
        </w:rPr>
        <w:t xml:space="preserve"> und aus zwei Stockwerken besteht. Es wird von einem Hofe umgeben, den verschiedene Gebäude mit sehr guten Zimmern, </w:t>
      </w:r>
      <w:proofErr w:type="gramStart"/>
      <w:r>
        <w:rPr>
          <w:rFonts w:ascii="Times New Roman" w:hAnsi="Times New Roman" w:cs="Times New Roman"/>
          <w:lang w:val="de-DE"/>
        </w:rPr>
        <w:t>in einem regelmäßigen Vierecke</w:t>
      </w:r>
      <w:proofErr w:type="gramEnd"/>
      <w:r>
        <w:rPr>
          <w:rFonts w:ascii="Times New Roman" w:hAnsi="Times New Roman" w:cs="Times New Roman"/>
          <w:lang w:val="de-DE"/>
        </w:rPr>
        <w:t xml:space="preserve"> einschlie</w:t>
      </w:r>
      <w:r w:rsidR="008B4821">
        <w:rPr>
          <w:rFonts w:ascii="Times New Roman" w:hAnsi="Times New Roman" w:cs="Times New Roman"/>
          <w:lang w:val="de-DE"/>
        </w:rPr>
        <w:t xml:space="preserve">ßen. Der Kaiser befand sich in dem Theile dieser Gebäude, welcher den Buhnen (es </w:t>
      </w:r>
      <w:r w:rsidR="004F7E22">
        <w:rPr>
          <w:rFonts w:ascii="Times New Roman" w:hAnsi="Times New Roman" w:cs="Times New Roman"/>
          <w:lang w:val="de-DE"/>
        </w:rPr>
        <w:t>s</w:t>
      </w:r>
      <w:r w:rsidR="008B4821">
        <w:rPr>
          <w:rFonts w:ascii="Times New Roman" w:hAnsi="Times New Roman" w:cs="Times New Roman"/>
          <w:lang w:val="de-DE"/>
        </w:rPr>
        <w:t xml:space="preserve">ind </w:t>
      </w:r>
      <w:proofErr w:type="spellStart"/>
      <w:r w:rsidR="008B4821">
        <w:rPr>
          <w:rFonts w:ascii="Times New Roman" w:hAnsi="Times New Roman" w:cs="Times New Roman"/>
          <w:lang w:val="de-DE"/>
        </w:rPr>
        <w:t>nehmlich</w:t>
      </w:r>
      <w:proofErr w:type="spellEnd"/>
      <w:r w:rsidR="008B4821">
        <w:rPr>
          <w:rFonts w:ascii="Times New Roman" w:hAnsi="Times New Roman" w:cs="Times New Roman"/>
          <w:lang w:val="de-DE"/>
        </w:rPr>
        <w:t xml:space="preserve"> ihrer drei </w:t>
      </w:r>
      <w:proofErr w:type="gramStart"/>
      <w:r w:rsidR="008B4821">
        <w:rPr>
          <w:rFonts w:ascii="Times New Roman" w:hAnsi="Times New Roman" w:cs="Times New Roman"/>
          <w:lang w:val="de-DE"/>
        </w:rPr>
        <w:t>über einander</w:t>
      </w:r>
      <w:proofErr w:type="gramEnd"/>
      <w:r w:rsidR="008B4821">
        <w:rPr>
          <w:rFonts w:ascii="Times New Roman" w:hAnsi="Times New Roman" w:cs="Times New Roman"/>
          <w:lang w:val="de-DE"/>
        </w:rPr>
        <w:t xml:space="preserve">) gegenüber ist. Diese Buhnen haben keine Dekorationen an den Seiten; aber den </w:t>
      </w:r>
      <w:proofErr w:type="spellStart"/>
      <w:r w:rsidR="008B4821">
        <w:rPr>
          <w:rFonts w:ascii="Times New Roman" w:hAnsi="Times New Roman" w:cs="Times New Roman"/>
          <w:lang w:val="de-DE"/>
        </w:rPr>
        <w:t>hintergrund</w:t>
      </w:r>
      <w:proofErr w:type="spellEnd"/>
      <w:r w:rsidR="008B4821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="008B4821">
        <w:rPr>
          <w:rFonts w:ascii="Times New Roman" w:hAnsi="Times New Roman" w:cs="Times New Roman"/>
          <w:lang w:val="de-DE"/>
        </w:rPr>
        <w:t>begränzt</w:t>
      </w:r>
      <w:proofErr w:type="spellEnd"/>
      <w:r w:rsidR="008B4821">
        <w:rPr>
          <w:rFonts w:ascii="Times New Roman" w:hAnsi="Times New Roman" w:cs="Times New Roman"/>
          <w:lang w:val="de-DE"/>
        </w:rPr>
        <w:t xml:space="preserve"> eine durchbrochene, mit Blumen und Vergoldungen verzierte Wand mit zwei </w:t>
      </w:r>
      <w:proofErr w:type="spellStart"/>
      <w:r w:rsidR="008B4821">
        <w:rPr>
          <w:rFonts w:ascii="Times New Roman" w:hAnsi="Times New Roman" w:cs="Times New Roman"/>
          <w:lang w:val="de-DE"/>
        </w:rPr>
        <w:t>Thuren</w:t>
      </w:r>
      <w:proofErr w:type="spellEnd"/>
      <w:r w:rsidR="008B4821">
        <w:rPr>
          <w:rFonts w:ascii="Times New Roman" w:hAnsi="Times New Roman" w:cs="Times New Roman"/>
          <w:lang w:val="de-DE"/>
        </w:rPr>
        <w:t xml:space="preserve">. Das Schauspiel bestand in Turnieren und in dem Aufzuge eines Meergottes. In den ersteren fehlte es nicht an Verschiedenheit; </w:t>
      </w:r>
      <w:r w:rsidR="00ED15E0">
        <w:rPr>
          <w:rFonts w:ascii="Times New Roman" w:hAnsi="Times New Roman" w:cs="Times New Roman"/>
          <w:lang w:val="de-DE"/>
        </w:rPr>
        <w:t xml:space="preserve">und Zuschauer, die nie etwas Besseres gesehen hatten, </w:t>
      </w:r>
      <w:proofErr w:type="spellStart"/>
      <w:r w:rsidR="00ED15E0">
        <w:rPr>
          <w:rFonts w:ascii="Times New Roman" w:hAnsi="Times New Roman" w:cs="Times New Roman"/>
          <w:lang w:val="de-DE"/>
        </w:rPr>
        <w:t>mußten</w:t>
      </w:r>
      <w:proofErr w:type="spellEnd"/>
      <w:r w:rsidR="00ED15E0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="00ED15E0">
        <w:rPr>
          <w:rFonts w:ascii="Times New Roman" w:hAnsi="Times New Roman" w:cs="Times New Roman"/>
          <w:lang w:val="de-DE"/>
        </w:rPr>
        <w:t>Vergnügnen</w:t>
      </w:r>
      <w:proofErr w:type="spellEnd"/>
      <w:r w:rsidR="00ED15E0">
        <w:rPr>
          <w:rFonts w:ascii="Times New Roman" w:hAnsi="Times New Roman" w:cs="Times New Roman"/>
          <w:lang w:val="de-DE"/>
        </w:rPr>
        <w:t xml:space="preserve"> daran finden. Die </w:t>
      </w:r>
      <w:proofErr w:type="spellStart"/>
      <w:r w:rsidR="00ED15E0">
        <w:rPr>
          <w:rFonts w:ascii="Times New Roman" w:hAnsi="Times New Roman" w:cs="Times New Roman"/>
          <w:lang w:val="de-DE"/>
        </w:rPr>
        <w:t>jenigen</w:t>
      </w:r>
      <w:proofErr w:type="spellEnd"/>
      <w:r w:rsidR="00ED15E0">
        <w:rPr>
          <w:rFonts w:ascii="Times New Roman" w:hAnsi="Times New Roman" w:cs="Times New Roman"/>
          <w:lang w:val="de-DE"/>
        </w:rPr>
        <w:t xml:space="preserve"> Schauspieler, welche alte </w:t>
      </w:r>
      <w:proofErr w:type="spellStart"/>
      <w:r w:rsidR="00ED15E0">
        <w:rPr>
          <w:rFonts w:ascii="Times New Roman" w:hAnsi="Times New Roman" w:cs="Times New Roman"/>
          <w:lang w:val="de-DE"/>
        </w:rPr>
        <w:t>helden</w:t>
      </w:r>
      <w:proofErr w:type="spellEnd"/>
      <w:r w:rsidR="00ED15E0">
        <w:rPr>
          <w:rFonts w:ascii="Times New Roman" w:hAnsi="Times New Roman" w:cs="Times New Roman"/>
          <w:lang w:val="de-DE"/>
        </w:rPr>
        <w:t xml:space="preserve">, große Krieger oder Könige auf der </w:t>
      </w:r>
      <w:proofErr w:type="gramStart"/>
      <w:r w:rsidR="00ED15E0">
        <w:rPr>
          <w:rFonts w:ascii="Times New Roman" w:hAnsi="Times New Roman" w:cs="Times New Roman"/>
          <w:lang w:val="de-DE"/>
        </w:rPr>
        <w:t>Chinesischen</w:t>
      </w:r>
      <w:proofErr w:type="gramEnd"/>
      <w:r w:rsidR="00ED15E0">
        <w:rPr>
          <w:rFonts w:ascii="Times New Roman" w:hAnsi="Times New Roman" w:cs="Times New Roman"/>
          <w:lang w:val="de-DE"/>
        </w:rPr>
        <w:t xml:space="preserve"> Bühne vorstellen, </w:t>
      </w:r>
      <w:proofErr w:type="spellStart"/>
      <w:r w:rsidR="00ED15E0">
        <w:rPr>
          <w:rFonts w:ascii="Times New Roman" w:hAnsi="Times New Roman" w:cs="Times New Roman"/>
          <w:lang w:val="de-DE"/>
        </w:rPr>
        <w:t>bemahlen</w:t>
      </w:r>
      <w:proofErr w:type="spellEnd"/>
      <w:r w:rsidR="00ED15E0">
        <w:rPr>
          <w:rFonts w:ascii="Times New Roman" w:hAnsi="Times New Roman" w:cs="Times New Roman"/>
          <w:lang w:val="de-DE"/>
        </w:rPr>
        <w:t xml:space="preserve"> sich das Gesicht über und über mit schwarz und weiß, haben lange Bärte, an jeder Schulter zwei Flügel, große Spieße, und schreien, anstatt zu sprechen. Dergleichen </w:t>
      </w:r>
      <w:proofErr w:type="spellStart"/>
      <w:r w:rsidR="00ED15E0">
        <w:rPr>
          <w:rFonts w:ascii="Times New Roman" w:hAnsi="Times New Roman" w:cs="Times New Roman"/>
          <w:lang w:val="de-DE"/>
        </w:rPr>
        <w:t>helden</w:t>
      </w:r>
      <w:proofErr w:type="spellEnd"/>
      <w:r w:rsidR="00ED15E0">
        <w:rPr>
          <w:rFonts w:ascii="Times New Roman" w:hAnsi="Times New Roman" w:cs="Times New Roman"/>
          <w:lang w:val="de-DE"/>
        </w:rPr>
        <w:t xml:space="preserve"> erschienen hier viele in sehr verschiedenen Anzügen, welche, so wie die Anzüge der übrigen Schauspi</w:t>
      </w:r>
      <w:r w:rsidR="004F7E22">
        <w:rPr>
          <w:rFonts w:ascii="Times New Roman" w:hAnsi="Times New Roman" w:cs="Times New Roman"/>
          <w:lang w:val="de-DE"/>
        </w:rPr>
        <w:t>e</w:t>
      </w:r>
      <w:r w:rsidR="00ED15E0">
        <w:rPr>
          <w:rFonts w:ascii="Times New Roman" w:hAnsi="Times New Roman" w:cs="Times New Roman"/>
          <w:lang w:val="de-DE"/>
        </w:rPr>
        <w:t xml:space="preserve">ler, von den reichsten Stoffen und </w:t>
      </w:r>
      <w:proofErr w:type="spellStart"/>
      <w:r w:rsidR="00ED15E0">
        <w:rPr>
          <w:rFonts w:ascii="Times New Roman" w:hAnsi="Times New Roman" w:cs="Times New Roman"/>
          <w:lang w:val="de-DE"/>
        </w:rPr>
        <w:t>seidnen</w:t>
      </w:r>
      <w:proofErr w:type="spellEnd"/>
      <w:r w:rsidR="00ED15E0">
        <w:rPr>
          <w:rFonts w:ascii="Times New Roman" w:hAnsi="Times New Roman" w:cs="Times New Roman"/>
          <w:lang w:val="de-DE"/>
        </w:rPr>
        <w:t xml:space="preserve"> Zeugen waren. Der Aufzug des Meergottes brachte eine Menge </w:t>
      </w:r>
      <w:r w:rsidR="004F7E22">
        <w:rPr>
          <w:rFonts w:ascii="Times New Roman" w:hAnsi="Times New Roman" w:cs="Times New Roman"/>
          <w:lang w:val="de-DE"/>
        </w:rPr>
        <w:t>Meerungeheuer</w:t>
      </w:r>
      <w:r w:rsidR="00ED15E0">
        <w:rPr>
          <w:rFonts w:ascii="Times New Roman" w:hAnsi="Times New Roman" w:cs="Times New Roman"/>
          <w:lang w:val="de-DE"/>
        </w:rPr>
        <w:t xml:space="preserve"> auf die Bühne. Sie konnten in der Luft nicht schwimmen; daher hatte man ihnen zwei oder vier Menschenfüße geliehen, und sie schritten mit großer Ordnung </w:t>
      </w:r>
      <w:proofErr w:type="gramStart"/>
      <w:r w:rsidR="00ED15E0">
        <w:rPr>
          <w:rFonts w:ascii="Times New Roman" w:hAnsi="Times New Roman" w:cs="Times New Roman"/>
          <w:lang w:val="de-DE"/>
        </w:rPr>
        <w:t>hinter einander</w:t>
      </w:r>
      <w:proofErr w:type="gramEnd"/>
      <w:r w:rsidR="00ED15E0">
        <w:rPr>
          <w:rFonts w:ascii="Times New Roman" w:hAnsi="Times New Roman" w:cs="Times New Roman"/>
          <w:lang w:val="de-DE"/>
        </w:rPr>
        <w:t xml:space="preserve"> über die Bühne. Wenn man sich nun noch überdies erinnert, wie </w:t>
      </w:r>
      <w:r w:rsidR="00ED15E0">
        <w:rPr>
          <w:rFonts w:ascii="Times New Roman" w:hAnsi="Times New Roman" w:cs="Times New Roman"/>
          <w:lang w:val="de-DE" w:eastAsia="zh-TW"/>
        </w:rPr>
        <w:t>frei</w:t>
      </w:r>
      <w:r w:rsidR="004F7E22">
        <w:rPr>
          <w:rFonts w:ascii="Times New Roman" w:hAnsi="Times New Roman" w:cs="Times New Roman"/>
          <w:lang w:val="de-DE" w:eastAsia="zh-TW"/>
        </w:rPr>
        <w:t>g</w:t>
      </w:r>
      <w:r w:rsidR="00ED15E0">
        <w:rPr>
          <w:rFonts w:ascii="Times New Roman" w:hAnsi="Times New Roman" w:cs="Times New Roman"/>
          <w:lang w:val="de-DE" w:eastAsia="zh-TW"/>
        </w:rPr>
        <w:t>e</w:t>
      </w:r>
      <w:r w:rsidR="004F7E22">
        <w:rPr>
          <w:rFonts w:ascii="Times New Roman" w:hAnsi="Times New Roman" w:cs="Times New Roman"/>
          <w:lang w:val="de-DE" w:eastAsia="zh-TW"/>
        </w:rPr>
        <w:t>b</w:t>
      </w:r>
      <w:r w:rsidR="00ED15E0">
        <w:rPr>
          <w:rFonts w:ascii="Times New Roman" w:hAnsi="Times New Roman" w:cs="Times New Roman"/>
          <w:lang w:val="de-DE" w:eastAsia="zh-TW"/>
        </w:rPr>
        <w:t>ig die Chinesen bei ihren Schauspielen mit Klappe</w:t>
      </w:r>
      <w:r w:rsidR="004F7E22">
        <w:rPr>
          <w:rFonts w:ascii="Times New Roman" w:hAnsi="Times New Roman" w:cs="Times New Roman"/>
          <w:lang w:val="de-DE" w:eastAsia="zh-TW"/>
        </w:rPr>
        <w:t>r</w:t>
      </w:r>
      <w:r w:rsidR="00ED15E0">
        <w:rPr>
          <w:rFonts w:ascii="Times New Roman" w:hAnsi="Times New Roman" w:cs="Times New Roman"/>
          <w:lang w:val="de-DE" w:eastAsia="zh-TW"/>
        </w:rPr>
        <w:t xml:space="preserve">n, Becken und sogenannter Musik sind, so wird man leicht einsehen, </w:t>
      </w:r>
      <w:proofErr w:type="spellStart"/>
      <w:r w:rsidR="00ED15E0">
        <w:rPr>
          <w:rFonts w:ascii="Times New Roman" w:hAnsi="Times New Roman" w:cs="Times New Roman"/>
          <w:lang w:val="de-DE" w:eastAsia="zh-TW"/>
        </w:rPr>
        <w:t>daß</w:t>
      </w:r>
      <w:proofErr w:type="spellEnd"/>
      <w:r w:rsidR="00ED15E0">
        <w:rPr>
          <w:rFonts w:ascii="Times New Roman" w:hAnsi="Times New Roman" w:cs="Times New Roman"/>
          <w:lang w:val="de-DE" w:eastAsia="zh-TW"/>
        </w:rPr>
        <w:t xml:space="preserve"> es nicht wenige Geduld erforderte, drei Stunden lang Zuschauer zu sehn.</w:t>
      </w:r>
    </w:p>
    <w:p w14:paraId="6FBE6163" w14:textId="75AB16C3" w:rsidR="00ED15E0" w:rsidRDefault="00ED15E0">
      <w:pPr>
        <w:rPr>
          <w:rFonts w:ascii="Times New Roman" w:hAnsi="Times New Roman" w:cs="Times New Roman"/>
          <w:lang w:val="de-DE" w:eastAsia="zh-TW"/>
        </w:rPr>
      </w:pPr>
    </w:p>
    <w:p w14:paraId="3F952429" w14:textId="1FC4DA23" w:rsidR="00ED15E0" w:rsidRPr="004F7E22" w:rsidRDefault="004F7E22">
      <w:pPr>
        <w:rPr>
          <w:rFonts w:ascii="Times New Roman" w:hAnsi="Times New Roman" w:cs="Times New Roman"/>
          <w:lang w:val="de-DE" w:eastAsia="zh-TW"/>
        </w:rPr>
      </w:pPr>
      <w:r>
        <w:rPr>
          <w:rFonts w:ascii="Times New Roman" w:hAnsi="Times New Roman" w:cs="Times New Roman"/>
          <w:lang w:val="de-DE" w:eastAsia="zh-TW"/>
        </w:rPr>
        <w:t xml:space="preserve">Als der Kaiser an diesem Morgen mit dem Gesandten sprach, sagte er zu ihm: „Ihr dürft nicht glauben, </w:t>
      </w:r>
      <w:proofErr w:type="spellStart"/>
      <w:r>
        <w:rPr>
          <w:rFonts w:ascii="Times New Roman" w:hAnsi="Times New Roman" w:cs="Times New Roman"/>
          <w:lang w:val="de-DE" w:eastAsia="zh-TW"/>
        </w:rPr>
        <w:t>daß</w:t>
      </w:r>
      <w:proofErr w:type="spellEnd"/>
      <w:r>
        <w:rPr>
          <w:rFonts w:ascii="Times New Roman" w:hAnsi="Times New Roman" w:cs="Times New Roman"/>
          <w:lang w:val="de-DE" w:eastAsia="zh-TW"/>
        </w:rPr>
        <w:t xml:space="preserve"> </w:t>
      </w:r>
      <w:r w:rsidRPr="004F7E22">
        <w:rPr>
          <w:rFonts w:ascii="Times New Roman" w:hAnsi="Times New Roman" w:cs="Times New Roman"/>
          <w:lang w:val="de-DE" w:eastAsia="zh-TW"/>
        </w:rPr>
        <w:t>i</w:t>
      </w:r>
      <w:r>
        <w:rPr>
          <w:rFonts w:ascii="Times New Roman" w:hAnsi="Times New Roman" w:cs="Times New Roman"/>
          <w:lang w:val="de-DE" w:eastAsia="zh-TW"/>
        </w:rPr>
        <w:t xml:space="preserve">ch meine Zeit bei Schauspielen verderbe. Ein Kaiser hat genug Geschäfte; aber an festlichen Tagen, wie der Tag meiner Geburt ist, mache ich, </w:t>
      </w:r>
      <w:proofErr w:type="gramStart"/>
      <w:r>
        <w:rPr>
          <w:rFonts w:ascii="Times New Roman" w:hAnsi="Times New Roman" w:cs="Times New Roman"/>
          <w:lang w:val="de-DE" w:eastAsia="zh-TW"/>
        </w:rPr>
        <w:t>nach der Sitten</w:t>
      </w:r>
      <w:proofErr w:type="gramEnd"/>
      <w:r>
        <w:rPr>
          <w:rFonts w:ascii="Times New Roman" w:hAnsi="Times New Roman" w:cs="Times New Roman"/>
          <w:lang w:val="de-DE" w:eastAsia="zh-TW"/>
        </w:rPr>
        <w:t xml:space="preserve"> meiner Vorfahren, eine Ausnahme.“ […]</w:t>
      </w:r>
    </w:p>
    <w:sectPr w:rsidR="00ED15E0" w:rsidRPr="004F7E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FF2"/>
    <w:rsid w:val="004F7E22"/>
    <w:rsid w:val="00525782"/>
    <w:rsid w:val="006A06B1"/>
    <w:rsid w:val="008B4821"/>
    <w:rsid w:val="00B77F5B"/>
    <w:rsid w:val="00C56021"/>
    <w:rsid w:val="00CB7120"/>
    <w:rsid w:val="00E61FF2"/>
    <w:rsid w:val="00ED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A97007"/>
  <w15:chartTrackingRefBased/>
  <w15:docId w15:val="{AF85F6D6-6881-B147-8578-751FE779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B303073D-8284-4D21-9942-B2AEE224D403}"/>
</file>

<file path=customXml/itemProps2.xml><?xml version="1.0" encoding="utf-8"?>
<ds:datastoreItem xmlns:ds="http://schemas.openxmlformats.org/officeDocument/2006/customXml" ds:itemID="{58007316-E76A-4146-8AC8-223985F76528}"/>
</file>

<file path=customXml/itemProps3.xml><?xml version="1.0" encoding="utf-8"?>
<ds:datastoreItem xmlns:ds="http://schemas.openxmlformats.org/officeDocument/2006/customXml" ds:itemID="{44BB960D-2674-492B-9870-E9B7E7ED04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William Blythe</cp:lastModifiedBy>
  <cp:revision>3</cp:revision>
  <dcterms:created xsi:type="dcterms:W3CDTF">2022-11-21T16:36:00Z</dcterms:created>
  <dcterms:modified xsi:type="dcterms:W3CDTF">2022-11-21T17:05:00Z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